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684" w:rsidRDefault="00C04684" w:rsidP="00C046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C046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Turkey: 60 billion dollars in textile exports by 2023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…</w:t>
      </w:r>
    </w:p>
    <w:p w:rsidR="00C04684" w:rsidRPr="00C04684" w:rsidRDefault="00C04684" w:rsidP="00C046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C04684" w:rsidRPr="00C04684" w:rsidTr="00C046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04684" w:rsidRDefault="00C04684" w:rsidP="00C0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Turkish exporters have submitted their development agenda several days ago. </w:t>
            </w:r>
          </w:p>
          <w:p w:rsidR="00C04684" w:rsidRDefault="00C04684" w:rsidP="00C0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684" w:rsidRDefault="00C04684" w:rsidP="00C0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Their plan aims to bring domestic textile and clothing export annual revenues up to $60 million by 2023. </w:t>
            </w:r>
          </w:p>
          <w:p w:rsidR="00C04684" w:rsidRDefault="00C04684" w:rsidP="00C0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684" w:rsidRPr="00C04684" w:rsidRDefault="00C04684" w:rsidP="00C0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would represent an 11% increase from last year’s revenues, which stood at $16.5 billion. The project is expected to create 1.5 million new textile jobs within the next 13 years. </w:t>
            </w:r>
          </w:p>
          <w:p w:rsidR="00C04684" w:rsidRPr="00C04684" w:rsidRDefault="00C04684" w:rsidP="00C0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4684" w:rsidRDefault="00C04684" w:rsidP="00C04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684">
        <w:rPr>
          <w:rFonts w:ascii="Times New Roman" w:eastAsia="Times New Roman" w:hAnsi="Times New Roman" w:cs="Times New Roman"/>
          <w:sz w:val="24"/>
          <w:szCs w:val="24"/>
        </w:rPr>
        <w:t xml:space="preserve">The industry’s agenda is part of a national plan that aims to bring Turkey a total of $500 billion in export revenues. </w:t>
      </w:r>
    </w:p>
    <w:p w:rsidR="00C04684" w:rsidRDefault="00C04684" w:rsidP="00C04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684" w:rsidRDefault="00C04684" w:rsidP="00C04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684">
        <w:rPr>
          <w:rFonts w:ascii="Times New Roman" w:eastAsia="Times New Roman" w:hAnsi="Times New Roman" w:cs="Times New Roman"/>
          <w:sz w:val="24"/>
          <w:szCs w:val="24"/>
        </w:rPr>
        <w:t xml:space="preserve">The choice of the target year 2023 is not trivial: this will mark the hundredth anniversary of the founding of the Turkish Republic. </w:t>
      </w:r>
      <w:r w:rsidRPr="00C04684">
        <w:rPr>
          <w:rFonts w:ascii="Times New Roman" w:eastAsia="Times New Roman" w:hAnsi="Times New Roman" w:cs="Times New Roman"/>
          <w:sz w:val="24"/>
          <w:szCs w:val="24"/>
        </w:rPr>
        <w:br/>
      </w:r>
      <w:r w:rsidRPr="00C04684">
        <w:rPr>
          <w:rFonts w:ascii="Times New Roman" w:eastAsia="Times New Roman" w:hAnsi="Times New Roman" w:cs="Times New Roman"/>
          <w:sz w:val="24"/>
          <w:szCs w:val="24"/>
        </w:rPr>
        <w:br/>
        <w:t xml:space="preserve">The project is run by the </w:t>
      </w:r>
      <w:proofErr w:type="spellStart"/>
      <w:r w:rsidRPr="00C04684">
        <w:rPr>
          <w:rFonts w:ascii="Times New Roman" w:eastAsia="Times New Roman" w:hAnsi="Times New Roman" w:cs="Times New Roman"/>
          <w:sz w:val="24"/>
          <w:szCs w:val="24"/>
        </w:rPr>
        <w:t>Uludag</w:t>
      </w:r>
      <w:proofErr w:type="spellEnd"/>
      <w:r w:rsidRPr="00C04684">
        <w:rPr>
          <w:rFonts w:ascii="Times New Roman" w:eastAsia="Times New Roman" w:hAnsi="Times New Roman" w:cs="Times New Roman"/>
          <w:sz w:val="24"/>
          <w:szCs w:val="24"/>
        </w:rPr>
        <w:t xml:space="preserve"> Clothing and Ready-to-wear Export Union (UHKIB), and largely supported by the Istanbul Textile and Apparel Exporter Associations (ITKIB). Launched in 1986, the latter is a conglomeration of some 16,000 companies.</w:t>
      </w:r>
    </w:p>
    <w:p w:rsidR="00C04684" w:rsidRDefault="00C04684" w:rsidP="00C04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684" w:rsidRDefault="00C04684" w:rsidP="00C04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684">
        <w:rPr>
          <w:rFonts w:ascii="Times New Roman" w:eastAsia="Times New Roman" w:hAnsi="Times New Roman" w:cs="Times New Roman"/>
          <w:sz w:val="24"/>
          <w:szCs w:val="24"/>
        </w:rPr>
        <w:t xml:space="preserve">The organization brings together four associations, which are in turn made up of exporters of clothing, textiles, leather and rugs. </w:t>
      </w:r>
      <w:r w:rsidRPr="00C04684">
        <w:rPr>
          <w:rFonts w:ascii="Times New Roman" w:eastAsia="Times New Roman" w:hAnsi="Times New Roman" w:cs="Times New Roman"/>
          <w:sz w:val="24"/>
          <w:szCs w:val="24"/>
        </w:rPr>
        <w:br/>
      </w:r>
      <w:r w:rsidRPr="00C04684">
        <w:rPr>
          <w:rFonts w:ascii="Times New Roman" w:eastAsia="Times New Roman" w:hAnsi="Times New Roman" w:cs="Times New Roman"/>
          <w:sz w:val="24"/>
          <w:szCs w:val="24"/>
        </w:rPr>
        <w:br/>
        <w:t>This plan was presented just as Turkey adopted a tax increase in October on imports of textiles and clothing.</w:t>
      </w:r>
    </w:p>
    <w:p w:rsidR="00C04684" w:rsidRDefault="00C04684" w:rsidP="00C04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684" w:rsidRDefault="00C04684" w:rsidP="00C04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684">
        <w:rPr>
          <w:rFonts w:ascii="Times New Roman" w:eastAsia="Times New Roman" w:hAnsi="Times New Roman" w:cs="Times New Roman"/>
          <w:sz w:val="24"/>
          <w:szCs w:val="24"/>
        </w:rPr>
        <w:t xml:space="preserve">The measure was designed to defend the sector's domestic industry against foreign competition. Valid for a maximum of four years, these increases are of 20% on clothing and accessories, and 20% on fabrics. </w:t>
      </w:r>
      <w:r w:rsidRPr="00C04684">
        <w:rPr>
          <w:rFonts w:ascii="Times New Roman" w:eastAsia="Times New Roman" w:hAnsi="Times New Roman" w:cs="Times New Roman"/>
          <w:sz w:val="24"/>
          <w:szCs w:val="24"/>
        </w:rPr>
        <w:br/>
      </w:r>
      <w:r w:rsidRPr="00C04684">
        <w:rPr>
          <w:rFonts w:ascii="Times New Roman" w:eastAsia="Times New Roman" w:hAnsi="Times New Roman" w:cs="Times New Roman"/>
          <w:sz w:val="24"/>
          <w:szCs w:val="24"/>
        </w:rPr>
        <w:br/>
        <w:t>Turkey is the second largest supplier of clothing to the European Union, behind China and ahead of Bangladesh.</w:t>
      </w:r>
    </w:p>
    <w:p w:rsidR="00C04684" w:rsidRDefault="00C04684" w:rsidP="00C04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684" w:rsidRDefault="00C04684" w:rsidP="00C04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684">
        <w:rPr>
          <w:rFonts w:ascii="Times New Roman" w:eastAsia="Times New Roman" w:hAnsi="Times New Roman" w:cs="Times New Roman"/>
          <w:sz w:val="24"/>
          <w:szCs w:val="24"/>
        </w:rPr>
        <w:t xml:space="preserve">The country exported 7.7 billion </w:t>
      </w:r>
      <w:proofErr w:type="spellStart"/>
      <w:r w:rsidRPr="00C04684">
        <w:rPr>
          <w:rFonts w:ascii="Times New Roman" w:eastAsia="Times New Roman" w:hAnsi="Times New Roman" w:cs="Times New Roman"/>
          <w:sz w:val="24"/>
          <w:szCs w:val="24"/>
        </w:rPr>
        <w:t>euros</w:t>
      </w:r>
      <w:proofErr w:type="spellEnd"/>
      <w:r w:rsidRPr="00C04684">
        <w:rPr>
          <w:rFonts w:ascii="Times New Roman" w:eastAsia="Times New Roman" w:hAnsi="Times New Roman" w:cs="Times New Roman"/>
          <w:sz w:val="24"/>
          <w:szCs w:val="24"/>
        </w:rPr>
        <w:t xml:space="preserve"> of clothing to the European continent in the 2010 fiscal year, an increase of 11.6%. </w:t>
      </w:r>
    </w:p>
    <w:p w:rsidR="00C04684" w:rsidRDefault="00C04684" w:rsidP="00C04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684" w:rsidRDefault="00C04684" w:rsidP="00C04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684">
        <w:rPr>
          <w:rFonts w:ascii="Times New Roman" w:eastAsia="Times New Roman" w:hAnsi="Times New Roman" w:cs="Times New Roman"/>
          <w:sz w:val="24"/>
          <w:szCs w:val="24"/>
        </w:rPr>
        <w:t>This is in addition to 3.4 billion in textiles, as compared to 2.9 last year. 2011 figures are expected this sprin</w:t>
      </w:r>
      <w:r>
        <w:rPr>
          <w:rFonts w:ascii="Times New Roman" w:eastAsia="Times New Roman" w:hAnsi="Times New Roman" w:cs="Times New Roman"/>
          <w:sz w:val="24"/>
          <w:szCs w:val="24"/>
        </w:rPr>
        <w:t>g.</w:t>
      </w:r>
    </w:p>
    <w:p w:rsidR="00C04684" w:rsidRDefault="00C04684" w:rsidP="00C04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684" w:rsidRDefault="00C04684" w:rsidP="00C04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 Luxury </w:t>
      </w:r>
    </w:p>
    <w:p w:rsidR="00C04684" w:rsidRDefault="00C04684" w:rsidP="00C04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684" w:rsidRDefault="00C04684" w:rsidP="00C04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Beirut office </w:t>
      </w:r>
    </w:p>
    <w:p w:rsidR="00C04684" w:rsidRDefault="00C04684" w:rsidP="00C04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684" w:rsidRPr="00C04684" w:rsidRDefault="00C04684" w:rsidP="00C04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12</w:t>
      </w:r>
      <w:r w:rsidRPr="00C0468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, 2012</w:t>
      </w:r>
      <w:r w:rsidRPr="00C046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56AE" w:rsidRDefault="00E056AE"/>
    <w:p w:rsidR="00C04684" w:rsidRDefault="00C04684"/>
    <w:sectPr w:rsidR="00C04684" w:rsidSect="00E05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4684"/>
    <w:rsid w:val="00C04684"/>
    <w:rsid w:val="00E0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6AE"/>
  </w:style>
  <w:style w:type="paragraph" w:styleId="Heading1">
    <w:name w:val="heading 1"/>
    <w:basedOn w:val="Normal"/>
    <w:link w:val="Heading1Char"/>
    <w:uiPriority w:val="9"/>
    <w:qFormat/>
    <w:rsid w:val="00C046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6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6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4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2012-02-17T05:07:00Z</dcterms:created>
  <dcterms:modified xsi:type="dcterms:W3CDTF">2012-02-17T05:09:00Z</dcterms:modified>
</cp:coreProperties>
</file>