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827" w:rsidRPr="00353827" w:rsidRDefault="00353827" w:rsidP="0035382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35382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Ralph Lauren sales, profit beat, shares up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….</w:t>
      </w:r>
    </w:p>
    <w:p w:rsidR="00353827" w:rsidRPr="00353827" w:rsidRDefault="00353827" w:rsidP="0035382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827">
        <w:rPr>
          <w:rFonts w:ascii="Times New Roman" w:eastAsia="Times New Roman" w:hAnsi="Times New Roman" w:cs="Times New Roman"/>
          <w:sz w:val="24"/>
          <w:szCs w:val="24"/>
        </w:rPr>
        <w:t xml:space="preserve">Ralph Lauren Corp (RL.N) reported on Wednesday better than expected holiday quarter results, helped by more business with department stores and growth at its own stores. </w:t>
      </w:r>
      <w:r w:rsidRPr="00353827">
        <w:rPr>
          <w:rFonts w:ascii="Times New Roman" w:eastAsia="Times New Roman" w:hAnsi="Times New Roman" w:cs="Times New Roman"/>
          <w:sz w:val="24"/>
          <w:szCs w:val="24"/>
        </w:rPr>
        <w:br/>
      </w:r>
      <w:r w:rsidRPr="00353827">
        <w:rPr>
          <w:rFonts w:ascii="Times New Roman" w:eastAsia="Times New Roman" w:hAnsi="Times New Roman" w:cs="Times New Roman"/>
          <w:sz w:val="24"/>
          <w:szCs w:val="24"/>
        </w:rPr>
        <w:br/>
        <w:t xml:space="preserve">Shares rose more than 5 percent in premarket trading. </w:t>
      </w:r>
    </w:p>
    <w:tbl>
      <w:tblPr>
        <w:tblW w:w="4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00"/>
      </w:tblGrid>
      <w:tr w:rsidR="00353827" w:rsidRPr="00353827" w:rsidTr="0035382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53827" w:rsidRPr="00353827" w:rsidRDefault="00353827" w:rsidP="00353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53827" w:rsidRPr="00353827" w:rsidRDefault="00353827" w:rsidP="00353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827">
        <w:rPr>
          <w:rFonts w:ascii="Times New Roman" w:eastAsia="Times New Roman" w:hAnsi="Times New Roman" w:cs="Times New Roman"/>
          <w:sz w:val="24"/>
          <w:szCs w:val="24"/>
        </w:rPr>
        <w:t xml:space="preserve">The clothing maker, whose brands include Polo, Club Monaco and Chaps, said revenue rose 17.2 percent over its third quarter ended December 31, to $1.81 billion, above </w:t>
      </w:r>
      <w:proofErr w:type="spellStart"/>
      <w:r w:rsidRPr="00353827">
        <w:rPr>
          <w:rFonts w:ascii="Times New Roman" w:eastAsia="Times New Roman" w:hAnsi="Times New Roman" w:cs="Times New Roman"/>
          <w:sz w:val="24"/>
          <w:szCs w:val="24"/>
        </w:rPr>
        <w:t>analysts</w:t>
      </w:r>
      <w:proofErr w:type="spellEnd"/>
      <w:r w:rsidRPr="00353827">
        <w:rPr>
          <w:rFonts w:ascii="Times New Roman" w:eastAsia="Times New Roman" w:hAnsi="Times New Roman" w:cs="Times New Roman"/>
          <w:sz w:val="24"/>
          <w:szCs w:val="24"/>
        </w:rPr>
        <w:t xml:space="preserve"> forecasts of $1.75 billion, according to Thomson Reuters I/B/E/S. </w:t>
      </w:r>
      <w:r w:rsidRPr="00353827">
        <w:rPr>
          <w:rFonts w:ascii="Times New Roman" w:eastAsia="Times New Roman" w:hAnsi="Times New Roman" w:cs="Times New Roman"/>
          <w:sz w:val="24"/>
          <w:szCs w:val="24"/>
        </w:rPr>
        <w:br/>
      </w:r>
      <w:r w:rsidRPr="00353827">
        <w:rPr>
          <w:rFonts w:ascii="Times New Roman" w:eastAsia="Times New Roman" w:hAnsi="Times New Roman" w:cs="Times New Roman"/>
          <w:sz w:val="24"/>
          <w:szCs w:val="24"/>
        </w:rPr>
        <w:br/>
        <w:t xml:space="preserve">Ralph Lauren now expects sales in the fiscal year ending next month to be up 20 percent, compared with a prior forecast of a rise in the high teens or low 20-percent range. </w:t>
      </w:r>
      <w:r w:rsidRPr="00353827">
        <w:rPr>
          <w:rFonts w:ascii="Times New Roman" w:eastAsia="Times New Roman" w:hAnsi="Times New Roman" w:cs="Times New Roman"/>
          <w:sz w:val="24"/>
          <w:szCs w:val="24"/>
        </w:rPr>
        <w:br/>
      </w:r>
      <w:r w:rsidRPr="00353827">
        <w:rPr>
          <w:rFonts w:ascii="Times New Roman" w:eastAsia="Times New Roman" w:hAnsi="Times New Roman" w:cs="Times New Roman"/>
          <w:sz w:val="24"/>
          <w:szCs w:val="24"/>
        </w:rPr>
        <w:br/>
        <w:t xml:space="preserve">Despite the rising sales, its net income rose only 0.4 percent to $169 million, or $1.78 per share, hurt by higher product costs. But that was enough to beat Wall Street expectations of $1.67 per share. </w:t>
      </w:r>
      <w:r w:rsidRPr="00353827">
        <w:rPr>
          <w:rFonts w:ascii="Times New Roman" w:eastAsia="Times New Roman" w:hAnsi="Times New Roman" w:cs="Times New Roman"/>
          <w:sz w:val="24"/>
          <w:szCs w:val="24"/>
        </w:rPr>
        <w:br/>
      </w:r>
      <w:r w:rsidRPr="00353827">
        <w:rPr>
          <w:rFonts w:ascii="Times New Roman" w:eastAsia="Times New Roman" w:hAnsi="Times New Roman" w:cs="Times New Roman"/>
          <w:sz w:val="24"/>
          <w:szCs w:val="24"/>
        </w:rPr>
        <w:br/>
        <w:t xml:space="preserve">Gross margin continued to be under pressure, falling 1.5 points to 57.1 percent of sales. </w:t>
      </w:r>
      <w:r w:rsidRPr="00353827">
        <w:rPr>
          <w:rFonts w:ascii="Times New Roman" w:eastAsia="Times New Roman" w:hAnsi="Times New Roman" w:cs="Times New Roman"/>
          <w:sz w:val="24"/>
          <w:szCs w:val="24"/>
        </w:rPr>
        <w:br/>
      </w:r>
      <w:r w:rsidRPr="00353827">
        <w:rPr>
          <w:rFonts w:ascii="Times New Roman" w:eastAsia="Times New Roman" w:hAnsi="Times New Roman" w:cs="Times New Roman"/>
          <w:sz w:val="24"/>
          <w:szCs w:val="24"/>
        </w:rPr>
        <w:br/>
        <w:t xml:space="preserve">Shares were up 5.2 percent to $165.26 in premarket trading. </w:t>
      </w:r>
    </w:p>
    <w:p w:rsidR="00653D00" w:rsidRDefault="00653D00"/>
    <w:sectPr w:rsidR="00653D00" w:rsidSect="00653D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53827"/>
    <w:rsid w:val="00353827"/>
    <w:rsid w:val="00653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D00"/>
  </w:style>
  <w:style w:type="paragraph" w:styleId="Heading1">
    <w:name w:val="heading 1"/>
    <w:basedOn w:val="Normal"/>
    <w:link w:val="Heading1Char"/>
    <w:uiPriority w:val="9"/>
    <w:qFormat/>
    <w:rsid w:val="003538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382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3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8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5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2012-02-09T08:37:00Z</dcterms:created>
  <dcterms:modified xsi:type="dcterms:W3CDTF">2012-02-09T08:37:00Z</dcterms:modified>
</cp:coreProperties>
</file>