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2E" w:rsidRDefault="00761E2E" w:rsidP="00761E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Fashion Label Paul Smith Plans Shanghai Megastore in China Entry….</w:t>
      </w:r>
    </w:p>
    <w:p w:rsidR="00761E2E" w:rsidRPr="00761E2E" w:rsidRDefault="00761E2E" w:rsidP="00761E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61E2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"http://topics.bloomberg.com/paul-smith/" </w:instrText>
      </w:r>
      <w:r w:rsidRPr="00761E2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61E2E">
        <w:rPr>
          <w:rFonts w:ascii="Times New Roman" w:eastAsia="Times New Roman" w:hAnsi="Times New Roman" w:cs="Times New Roman"/>
          <w:sz w:val="24"/>
          <w:szCs w:val="24"/>
        </w:rPr>
        <w:t>Paul Smith</w:t>
      </w:r>
      <w:r w:rsidRPr="00761E2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Ltd., the British fashion label worn by celebrities David Beckham, George Clooney and Jude Law, is planning a flagship store in Shanghai to enter mainland China as the clothing market surges. 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The brand will set up a 5,000 square-foot (465 square- meter) location in Shanghai in December, and add 24 shops in China over the next five years, said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Balbina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Wong, chief executive officer for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ImagineX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Group, the designer label’s Greater China distributor, in an interview on May 11.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Known for slim-fitting suits and bold colors, Paul Smith will take on earlier entrants such as </w:t>
      </w:r>
      <w:hyperlink r:id="rId5" w:tooltip="Get Quote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 xml:space="preserve">Michael </w:t>
        </w:r>
        <w:proofErr w:type="spellStart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Kors</w:t>
        </w:r>
        <w:proofErr w:type="spellEnd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 xml:space="preserve"> Holdings Ltd. (KORS)</w:t>
        </w:r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ooltip="Get Quote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Burberry Group PLC (BRBY)</w:t>
        </w:r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and high-end menswear retailer </w:t>
      </w:r>
      <w:hyperlink r:id="rId7" w:tooltip="Get Quote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Trinity Ltd. (891)</w:t>
        </w:r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hyperlink r:id="rId8" w:tooltip="Open Web Site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 xml:space="preserve">acquired </w:t>
        </w:r>
        <w:proofErr w:type="spellStart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Gieves</w:t>
        </w:r>
        <w:proofErr w:type="spellEnd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Hawkes</w:t>
        </w:r>
        <w:proofErr w:type="spellEnd"/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in April.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China’s clothing market will more than triple to 1.3 trillion </w:t>
      </w:r>
      <w:hyperlink r:id="rId9" w:history="1">
        <w:proofErr w:type="spellStart"/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yuan</w:t>
        </w:r>
        <w:proofErr w:type="spellEnd"/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($206 billion) by 2020 from 400 billion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yuan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in 2010 as rising incomes fuel demand, Boston Consulting Group Inc. said in a July report.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“This is the right time to join the race,” said Wong. “Chinese consumers are becoming more sophisticated and brand- conscious. 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China’s overall GDP may slow, but the middle-class is growing.”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ImagineX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is a brand management and distribution company that represents about 20 international brands in Asia, according to its </w:t>
      </w:r>
      <w:hyperlink r:id="rId10" w:tooltip="Open Web Site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website</w:t>
        </w:r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Closely held Paul Smith has locations that include London, Paris, Hong Kong and New York. 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Chinese urban disposable income rose 14 percent to about 21,810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yuan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in 2011. </w:t>
      </w:r>
    </w:p>
    <w:p w:rsidR="00761E2E" w:rsidRP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That is pulling global fashion brands into the world’s second-largest economy.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Prada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raised about HK$19.2 billion ($2.5 billion), including an overallotment, in a </w:t>
      </w:r>
      <w:hyperlink r:id="rId11" w:history="1">
        <w:r w:rsidRPr="00761E2E">
          <w:rPr>
            <w:rFonts w:ascii="Times New Roman" w:eastAsia="Times New Roman" w:hAnsi="Times New Roman" w:cs="Times New Roman"/>
            <w:sz w:val="24"/>
            <w:szCs w:val="24"/>
          </w:rPr>
          <w:t>Hong Kong</w:t>
        </w:r>
      </w:hyperlink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share sale in June to fuel expansion in China.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Florence, Italy-based Salvatore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Ferragamo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E2E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761E2E">
        <w:rPr>
          <w:rFonts w:ascii="Times New Roman" w:eastAsia="Times New Roman" w:hAnsi="Times New Roman" w:cs="Times New Roman"/>
          <w:sz w:val="24"/>
          <w:szCs w:val="24"/>
        </w:rPr>
        <w:t xml:space="preserve"> plans to enter as many as eight new cities over the next three to five years in Chin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Luxury </w:t>
      </w:r>
    </w:p>
    <w:p w:rsidR="00761E2E" w:rsidRDefault="00761E2E" w:rsidP="0076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Bloomberg Hong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2A67" w:rsidRDefault="00761E2E" w:rsidP="00761E2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London office </w:t>
      </w:r>
    </w:p>
    <w:sectPr w:rsidR="00012A67" w:rsidSect="0001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555D"/>
    <w:multiLevelType w:val="multilevel"/>
    <w:tmpl w:val="75C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E2E"/>
    <w:rsid w:val="00012A67"/>
    <w:rsid w:val="0076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67"/>
  </w:style>
  <w:style w:type="paragraph" w:styleId="Heading1">
    <w:name w:val="heading 1"/>
    <w:basedOn w:val="Normal"/>
    <w:link w:val="Heading1Char"/>
    <w:uiPriority w:val="9"/>
    <w:qFormat/>
    <w:rsid w:val="00761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TMLCite">
    <w:name w:val="HTML Cite"/>
    <w:basedOn w:val="DefaultParagraphFont"/>
    <w:uiPriority w:val="99"/>
    <w:semiHidden/>
    <w:unhideWhenUsed/>
    <w:rsid w:val="00761E2E"/>
    <w:rPr>
      <w:i/>
      <w:iCs/>
    </w:rPr>
  </w:style>
  <w:style w:type="character" w:customStyle="1" w:styleId="datestamp">
    <w:name w:val="datestamp"/>
    <w:basedOn w:val="DefaultParagraphFont"/>
    <w:rsid w:val="00761E2E"/>
  </w:style>
  <w:style w:type="character" w:styleId="Hyperlink">
    <w:name w:val="Hyperlink"/>
    <w:basedOn w:val="DefaultParagraphFont"/>
    <w:uiPriority w:val="99"/>
    <w:semiHidden/>
    <w:unhideWhenUsed/>
    <w:rsid w:val="00761E2E"/>
    <w:rPr>
      <w:color w:val="0000FF"/>
      <w:u w:val="single"/>
    </w:rPr>
  </w:style>
  <w:style w:type="character" w:customStyle="1" w:styleId="commentscontainer">
    <w:name w:val="comments_container"/>
    <w:basedOn w:val="DefaultParagraphFont"/>
    <w:rsid w:val="00761E2E"/>
  </w:style>
  <w:style w:type="paragraph" w:styleId="NormalWeb">
    <w:name w:val="Normal (Web)"/>
    <w:basedOn w:val="Normal"/>
    <w:uiPriority w:val="99"/>
    <w:semiHidden/>
    <w:unhideWhenUsed/>
    <w:rsid w:val="0076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Normal"/>
    <w:rsid w:val="0076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5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5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4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exnews.hk/listedco/listconews/sehk/2012/0411/LTN2012041169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oomberg.com/quote/891:H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oomberg.com/quote/BRBY:LN" TargetMode="External"/><Relationship Id="rId11" Type="http://schemas.openxmlformats.org/officeDocument/2006/relationships/hyperlink" Target="http://topics.bloomberg.com/hong-kong/" TargetMode="External"/><Relationship Id="rId5" Type="http://schemas.openxmlformats.org/officeDocument/2006/relationships/hyperlink" Target="http://www.bloomberg.com/quote/KORS:US" TargetMode="External"/><Relationship Id="rId10" Type="http://schemas.openxmlformats.org/officeDocument/2006/relationships/hyperlink" Target="http://www.imaginex.com.hk/index.php/about-imagin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pics.bloomberg.com/yu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2012-05-14T08:44:00Z</dcterms:created>
  <dcterms:modified xsi:type="dcterms:W3CDTF">2012-05-14T08:46:00Z</dcterms:modified>
</cp:coreProperties>
</file>