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4A6" w:rsidRPr="00B704A6" w:rsidRDefault="00B704A6" w:rsidP="00B704A6">
      <w:pPr>
        <w:pStyle w:val="NormalWeb"/>
        <w:spacing w:before="0" w:beforeAutospacing="0" w:after="150" w:afterAutospacing="0"/>
        <w:rPr>
          <w:color w:val="000000"/>
          <w:shd w:val="clear" w:color="auto" w:fill="FFFFFF"/>
        </w:rPr>
      </w:pPr>
      <w:r w:rsidRPr="00B704A6">
        <w:rPr>
          <w:color w:val="000000"/>
          <w:shd w:val="clear" w:color="auto" w:fill="FFFFFF"/>
        </w:rPr>
        <w:t xml:space="preserve">French handbag maker Hermes said its watch unit was in exclusive talks to buy all of Swiss high-end dial maker </w:t>
      </w:r>
      <w:proofErr w:type="spellStart"/>
      <w:r w:rsidRPr="00B704A6">
        <w:rPr>
          <w:color w:val="000000"/>
          <w:shd w:val="clear" w:color="auto" w:fill="FFFFFF"/>
        </w:rPr>
        <w:t>Nateber</w:t>
      </w:r>
      <w:proofErr w:type="spellEnd"/>
      <w:r w:rsidRPr="00B704A6">
        <w:rPr>
          <w:color w:val="000000"/>
          <w:shd w:val="clear" w:color="auto" w:fill="FFFFFF"/>
        </w:rPr>
        <w:t>, as luxury watchmakers scramble to secure supplies of high-quality parts.</w:t>
      </w:r>
    </w:p>
    <w:p w:rsidR="00B704A6" w:rsidRPr="00B704A6" w:rsidRDefault="00B704A6" w:rsidP="00B704A6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 w:rsidRPr="00B704A6">
        <w:rPr>
          <w:color w:val="000000"/>
        </w:rPr>
        <w:t xml:space="preserve">The move comes several months after Hermes agreed to buy almost a third of family-owned Swiss watch case maker Joseph </w:t>
      </w:r>
      <w:proofErr w:type="spellStart"/>
      <w:r w:rsidRPr="00B704A6">
        <w:rPr>
          <w:color w:val="000000"/>
        </w:rPr>
        <w:t>Erard</w:t>
      </w:r>
      <w:proofErr w:type="spellEnd"/>
      <w:r w:rsidRPr="00B704A6">
        <w:rPr>
          <w:color w:val="000000"/>
        </w:rPr>
        <w:t>.</w:t>
      </w:r>
    </w:p>
    <w:p w:rsidR="00B704A6" w:rsidRPr="00B704A6" w:rsidRDefault="00B704A6" w:rsidP="00B704A6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 w:rsidRPr="00B704A6">
        <w:rPr>
          <w:color w:val="000000"/>
        </w:rPr>
        <w:t>"</w:t>
      </w:r>
      <w:proofErr w:type="spellStart"/>
      <w:r w:rsidRPr="00B704A6">
        <w:rPr>
          <w:color w:val="000000"/>
        </w:rPr>
        <w:t>Nateber</w:t>
      </w:r>
      <w:proofErr w:type="spellEnd"/>
      <w:r w:rsidRPr="00B704A6">
        <w:rPr>
          <w:color w:val="000000"/>
        </w:rPr>
        <w:t xml:space="preserve"> would thus secure its long-term future and be able to pursue its growth dynamic with all its clients," including Hermes, </w:t>
      </w:r>
      <w:proofErr w:type="spellStart"/>
      <w:r w:rsidRPr="00B704A6">
        <w:rPr>
          <w:color w:val="000000"/>
        </w:rPr>
        <w:t>Nateber</w:t>
      </w:r>
      <w:proofErr w:type="spellEnd"/>
      <w:r w:rsidRPr="00B704A6">
        <w:rPr>
          <w:color w:val="000000"/>
        </w:rPr>
        <w:t xml:space="preserve"> Chairman Francois Bernhard said in a joint statement from Hermes on Tuesday.</w:t>
      </w:r>
    </w:p>
    <w:p w:rsidR="00B704A6" w:rsidRPr="00B704A6" w:rsidRDefault="00B704A6" w:rsidP="00B704A6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 w:rsidRPr="00B704A6">
        <w:rPr>
          <w:color w:val="000000"/>
        </w:rPr>
        <w:t>Terms of the deal were not disclosed.</w:t>
      </w:r>
    </w:p>
    <w:p w:rsidR="00B704A6" w:rsidRPr="00B704A6" w:rsidRDefault="00B704A6" w:rsidP="00B704A6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 w:rsidRPr="00B704A6">
        <w:rPr>
          <w:color w:val="000000"/>
        </w:rPr>
        <w:t>The purchase would be the latest in a series of buys and partnerships in the watch component sector as big luxury goods groups seek to secure access to know-how to improve their growth potential in the lucrative timepiece business.</w:t>
      </w:r>
    </w:p>
    <w:p w:rsidR="00B704A6" w:rsidRPr="00B704A6" w:rsidRDefault="00B704A6" w:rsidP="00B704A6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 w:rsidRPr="00B704A6">
        <w:rPr>
          <w:color w:val="000000"/>
        </w:rPr>
        <w:t xml:space="preserve">The industry has also been shaken by the decision by </w:t>
      </w:r>
      <w:proofErr w:type="gramStart"/>
      <w:r w:rsidRPr="00B704A6">
        <w:rPr>
          <w:color w:val="000000"/>
        </w:rPr>
        <w:t>Swatch ,</w:t>
      </w:r>
      <w:proofErr w:type="gramEnd"/>
      <w:r w:rsidRPr="00B704A6">
        <w:rPr>
          <w:color w:val="000000"/>
        </w:rPr>
        <w:t xml:space="preserve"> the world's biggest watchmaker and provider of the lion's share of parts to the industry, to scale back supplies to rivals.</w:t>
      </w:r>
    </w:p>
    <w:p w:rsidR="00B704A6" w:rsidRPr="00B704A6" w:rsidRDefault="00B704A6" w:rsidP="00B704A6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 w:rsidRPr="00B704A6">
        <w:rPr>
          <w:color w:val="000000"/>
        </w:rPr>
        <w:t xml:space="preserve">Last summer, luxury giant LVMH snapped up small Swiss watchmaker La </w:t>
      </w:r>
      <w:proofErr w:type="spellStart"/>
      <w:r w:rsidRPr="00B704A6">
        <w:rPr>
          <w:color w:val="000000"/>
        </w:rPr>
        <w:t>Fabrique</w:t>
      </w:r>
      <w:proofErr w:type="spellEnd"/>
      <w:r w:rsidRPr="00B704A6">
        <w:rPr>
          <w:color w:val="000000"/>
        </w:rPr>
        <w:t xml:space="preserve"> du Temps, and French retailer and luxury goods group PPR raised its stake in family-owned </w:t>
      </w:r>
      <w:proofErr w:type="spellStart"/>
      <w:r w:rsidRPr="00B704A6">
        <w:rPr>
          <w:color w:val="000000"/>
        </w:rPr>
        <w:t>Sowind</w:t>
      </w:r>
      <w:proofErr w:type="spellEnd"/>
      <w:r w:rsidRPr="00B704A6">
        <w:rPr>
          <w:color w:val="000000"/>
        </w:rPr>
        <w:t xml:space="preserve"> Group to 50.1 percent.</w:t>
      </w:r>
    </w:p>
    <w:p w:rsidR="00B704A6" w:rsidRPr="00B704A6" w:rsidRDefault="00B704A6" w:rsidP="00B704A6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 w:rsidRPr="00B704A6">
        <w:rPr>
          <w:color w:val="000000"/>
        </w:rPr>
        <w:t xml:space="preserve">C Luxury </w:t>
      </w:r>
    </w:p>
    <w:p w:rsidR="00B704A6" w:rsidRPr="00B704A6" w:rsidRDefault="00B704A6" w:rsidP="00B704A6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 w:rsidRPr="00B704A6">
        <w:rPr>
          <w:color w:val="000000"/>
        </w:rPr>
        <w:t xml:space="preserve">London office </w:t>
      </w:r>
    </w:p>
    <w:p w:rsidR="00B704A6" w:rsidRPr="00B704A6" w:rsidRDefault="00B704A6" w:rsidP="00B704A6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 w:rsidRPr="00B704A6">
        <w:rPr>
          <w:color w:val="000000"/>
        </w:rPr>
        <w:t>March 7, 2012</w:t>
      </w:r>
    </w:p>
    <w:p w:rsidR="006746C9" w:rsidRDefault="006746C9"/>
    <w:sectPr w:rsidR="006746C9" w:rsidSect="00674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04A6"/>
    <w:rsid w:val="006746C9"/>
    <w:rsid w:val="00B70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0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2012-03-07T12:25:00Z</dcterms:created>
  <dcterms:modified xsi:type="dcterms:W3CDTF">2012-03-07T12:26:00Z</dcterms:modified>
</cp:coreProperties>
</file>