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C3" w:rsidRDefault="00225DC3" w:rsidP="00225DC3">
      <w:pPr>
        <w:spacing w:before="100" w:beforeAutospacing="1" w:after="100" w:afterAutospacing="1" w:line="324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British luxury resolutely optimistic for 2012….</w:t>
      </w:r>
    </w:p>
    <w:p w:rsidR="00225DC3" w:rsidRDefault="00225DC3" w:rsidP="00225DC3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Default="00225DC3" w:rsidP="00225DC3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The British luxury industry is confident about the future if the annual report from the Walpole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is to be believed. </w:t>
      </w:r>
    </w:p>
    <w:p w:rsidR="00225DC3" w:rsidRDefault="00225DC3" w:rsidP="00225DC3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Bringing together major players in the UK luxury industry, from leading fashion houses such as Burberry or Jimmy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Choo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to department stores like Harrods and luxury hotels, the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commissioned its report on prospects for 2012 from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Ledbury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Research. </w:t>
      </w:r>
    </w:p>
    <w:p w:rsidR="00225DC3" w:rsidRDefault="00225DC3" w:rsidP="00225DC3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The report in question predicts growth of 8.5% for the British luxury industry in 2012, based on total turnover of 7 billion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for 2011. </w:t>
      </w:r>
    </w:p>
    <w:p w:rsidR="00225DC3" w:rsidRPr="00225DC3" w:rsidRDefault="00225DC3" w:rsidP="00225DC3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In the long term, the report considers that the British luxury industry could generate up to 11 billion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in 2015. </w:t>
      </w:r>
    </w:p>
    <w:tbl>
      <w:tblPr>
        <w:tblW w:w="4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</w:tblGrid>
      <w:tr w:rsidR="00225DC3" w:rsidRPr="00225DC3" w:rsidTr="00225D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DC3" w:rsidRPr="00225DC3" w:rsidRDefault="00225DC3" w:rsidP="0022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74% of brand </w:t>
      </w:r>
      <w:proofErr w:type="gramStart"/>
      <w:r w:rsidRPr="00225DC3">
        <w:rPr>
          <w:rFonts w:ascii="Times New Roman" w:eastAsia="Times New Roman" w:hAnsi="Times New Roman" w:cs="Times New Roman"/>
          <w:sz w:val="24"/>
          <w:szCs w:val="24"/>
        </w:rPr>
        <w:t>representatives</w:t>
      </w:r>
      <w:proofErr w:type="gram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surveyed say that they are optimistic for 2012, thanks partly to it being a very special year for the UK. </w:t>
      </w: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According to the report, 63% think that the Olympics will have a positive effect on brand performance, and 58% that the Queen’s Jubilee will be beneficial to the market. </w:t>
      </w:r>
      <w:r w:rsidRPr="00225DC3">
        <w:rPr>
          <w:rFonts w:ascii="Times New Roman" w:eastAsia="Times New Roman" w:hAnsi="Times New Roman" w:cs="Times New Roman"/>
          <w:sz w:val="24"/>
          <w:szCs w:val="24"/>
        </w:rPr>
        <w:br/>
      </w:r>
      <w:r w:rsidRPr="00225DC3">
        <w:rPr>
          <w:rFonts w:ascii="Times New Roman" w:eastAsia="Times New Roman" w:hAnsi="Times New Roman" w:cs="Times New Roman"/>
          <w:sz w:val="24"/>
          <w:szCs w:val="24"/>
        </w:rPr>
        <w:br/>
        <w:t xml:space="preserve">On a national scale, the report states that Edinburgh and Manchester are the “places to be” in the coming months and years. But the two main challenges identified are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internationalisation</w:t>
      </w:r>
      <w:proofErr w:type="spellEnd"/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 and e-commerce. </w:t>
      </w:r>
      <w:r w:rsidRPr="00225DC3">
        <w:rPr>
          <w:rFonts w:ascii="Times New Roman" w:eastAsia="Times New Roman" w:hAnsi="Times New Roman" w:cs="Times New Roman"/>
          <w:sz w:val="24"/>
          <w:szCs w:val="24"/>
        </w:rPr>
        <w:br/>
      </w:r>
      <w:r w:rsidRPr="00225DC3">
        <w:rPr>
          <w:rFonts w:ascii="Times New Roman" w:eastAsia="Times New Roman" w:hAnsi="Times New Roman" w:cs="Times New Roman"/>
          <w:sz w:val="24"/>
          <w:szCs w:val="24"/>
        </w:rPr>
        <w:br/>
        <w:t xml:space="preserve">On the international scale, most of those surveyed unsurprisingly looked towards China. </w:t>
      </w: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But the report put somewhat of a damper on the prospect, mentioning the British luxury labels’ lack of appeal in China in comparison with their European </w:t>
      </w:r>
      <w:proofErr w:type="spellStart"/>
      <w:r w:rsidRPr="00225DC3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71% of those questioned confirmed that they hadn’t noticed any difference in sales during the Chinese holidays and New Year (and hence shopping) period. </w:t>
      </w: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 xml:space="preserve">China isn’t however the brands’ only priority – South East Asia and even Africa were also mentioned as their next drivers of growth. </w:t>
      </w:r>
      <w:r w:rsidRPr="00225DC3">
        <w:rPr>
          <w:rFonts w:ascii="Times New Roman" w:eastAsia="Times New Roman" w:hAnsi="Times New Roman" w:cs="Times New Roman"/>
          <w:sz w:val="24"/>
          <w:szCs w:val="24"/>
        </w:rPr>
        <w:br/>
      </w:r>
      <w:r w:rsidRPr="00225DC3">
        <w:rPr>
          <w:rFonts w:ascii="Times New Roman" w:eastAsia="Times New Roman" w:hAnsi="Times New Roman" w:cs="Times New Roman"/>
          <w:sz w:val="24"/>
          <w:szCs w:val="24"/>
        </w:rPr>
        <w:br/>
        <w:t xml:space="preserve">The final challenge brought up in the report is e-commerce. </w:t>
      </w: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5DC3">
        <w:rPr>
          <w:rFonts w:ascii="Times New Roman" w:eastAsia="Times New Roman" w:hAnsi="Times New Roman" w:cs="Times New Roman"/>
          <w:sz w:val="24"/>
          <w:szCs w:val="24"/>
        </w:rPr>
        <w:t>Half of the brands confirmed that their online retail site had allowed them to reach a new, and above all younger, clientele, and as a consequence the major players in the British luxury market mean to continue to invest in this sector to widen their clientele and reach the next generation of consumer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25DC3" w:rsidRDefault="00225DC3" w:rsidP="00225DC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5DC3" w:rsidRPr="00225DC3" w:rsidRDefault="00225DC3" w:rsidP="00225DC3">
      <w:pPr>
        <w:spacing w:after="0" w:line="27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 Luxury  London office   April 12</w:t>
      </w:r>
      <w:r w:rsidRPr="00225D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2012</w:t>
      </w:r>
    </w:p>
    <w:sectPr w:rsidR="00225DC3" w:rsidRPr="00225DC3" w:rsidSect="00A15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DC3"/>
    <w:rsid w:val="00225DC3"/>
    <w:rsid w:val="00A1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2A"/>
  </w:style>
  <w:style w:type="paragraph" w:styleId="Heading1">
    <w:name w:val="heading 1"/>
    <w:basedOn w:val="Normal"/>
    <w:link w:val="Heading1Char"/>
    <w:uiPriority w:val="9"/>
    <w:qFormat/>
    <w:rsid w:val="00225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D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2012-04-12T11:55:00Z</dcterms:created>
  <dcterms:modified xsi:type="dcterms:W3CDTF">2012-04-12T12:01:00Z</dcterms:modified>
</cp:coreProperties>
</file>